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F7" w:rsidRDefault="00B576F7" w:rsidP="00B576F7">
      <w:pPr>
        <w:pStyle w:val="NormalnyWeb"/>
        <w:jc w:val="right"/>
        <w:rPr>
          <w:rStyle w:val="Pogrubienie"/>
          <w:rFonts w:ascii="Century Gothic" w:hAnsi="Century Gothic"/>
          <w:color w:val="000000"/>
          <w:sz w:val="22"/>
          <w:szCs w:val="22"/>
        </w:rPr>
      </w:pPr>
      <w:r>
        <w:rPr>
          <w:rStyle w:val="Pogrubienie"/>
          <w:rFonts w:ascii="Century Gothic" w:hAnsi="Century Gothic"/>
          <w:color w:val="000000"/>
          <w:sz w:val="22"/>
          <w:szCs w:val="22"/>
        </w:rPr>
        <w:t xml:space="preserve">Warszawa, dn. 19.12. 2012 r. </w:t>
      </w:r>
    </w:p>
    <w:p w:rsidR="00B576F7" w:rsidRDefault="00B576F7" w:rsidP="00B576F7">
      <w:pPr>
        <w:pStyle w:val="NormalnyWeb"/>
        <w:jc w:val="center"/>
      </w:pPr>
      <w:r>
        <w:rPr>
          <w:rStyle w:val="Pogrubienie"/>
          <w:rFonts w:ascii="Century Gothic" w:hAnsi="Century Gothic"/>
          <w:color w:val="000000"/>
          <w:sz w:val="28"/>
          <w:szCs w:val="28"/>
        </w:rPr>
        <w:t>Zawiadomienie o wyborze najkorzystniejszej oferty w przetargu ogłoszonym 12.12.2012 r</w:t>
      </w:r>
      <w:r>
        <w:rPr>
          <w:rStyle w:val="Pogrubienie"/>
          <w:rFonts w:ascii="Century Gothic" w:hAnsi="Century Gothic"/>
          <w:color w:val="000000"/>
          <w:sz w:val="22"/>
          <w:szCs w:val="22"/>
        </w:rPr>
        <w:t>. (numer ogłoszenia 505976-2012)</w:t>
      </w:r>
    </w:p>
    <w:p w:rsidR="00B576F7" w:rsidRDefault="00B576F7" w:rsidP="00B576F7">
      <w:pPr>
        <w:pStyle w:val="NormalnyWeb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postanowieniami art. 92 ust. 1 pkt. 1 ustawy z dnia 29 stycznia 2004 r. Prawo  zamówień publicznych (Dz. U. z 2010 r. Nr 113, poz. 759 ze zm.), </w:t>
      </w:r>
      <w:r>
        <w:rPr>
          <w:rStyle w:val="fontstyle12"/>
          <w:rFonts w:ascii="Century Gothic" w:hAnsi="Century Gothic"/>
          <w:color w:val="000000"/>
          <w:sz w:val="20"/>
          <w:szCs w:val="20"/>
        </w:rPr>
        <w:t xml:space="preserve">Przedszkole Nr 72 w  Warszawie </w:t>
      </w:r>
      <w:r>
        <w:rPr>
          <w:rFonts w:ascii="Century Gothic" w:hAnsi="Century Gothic"/>
          <w:sz w:val="20"/>
          <w:szCs w:val="20"/>
        </w:rPr>
        <w:t>informuje o dokonaniu wyboru oferty najkorzystniejszej.</w:t>
      </w:r>
    </w:p>
    <w:p w:rsidR="00B576F7" w:rsidRDefault="00B576F7" w:rsidP="00B576F7">
      <w:pPr>
        <w:pStyle w:val="styl1"/>
        <w:spacing w:before="0" w:beforeAutospacing="0" w:after="120" w:afterAutospacing="0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Pakiet NR 1 Artykuły bezglutenowe</w:t>
      </w:r>
    </w:p>
    <w:p w:rsidR="00B576F7" w:rsidRDefault="00B576F7" w:rsidP="00B576F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informuje, że w/w postępowanie zostaje unieważnione na podstawie              art. 93 ust. 1 pkt. 1 Ustawy Prawo Zamówień Publicznych, gdyż nie złożono żadnej oferty nie podlegającej odrzuceniu.</w:t>
      </w:r>
    </w:p>
    <w:p w:rsidR="00B576F7" w:rsidRDefault="00B576F7" w:rsidP="00B576F7">
      <w:pPr>
        <w:jc w:val="both"/>
        <w:rPr>
          <w:rFonts w:ascii="Century Gothic" w:hAnsi="Century Gothic"/>
          <w:sz w:val="20"/>
          <w:szCs w:val="20"/>
        </w:rPr>
      </w:pPr>
    </w:p>
    <w:p w:rsidR="00B576F7" w:rsidRDefault="00B576F7" w:rsidP="00B576F7">
      <w:pPr>
        <w:pStyle w:val="styl1"/>
        <w:spacing w:before="0" w:beforeAutospacing="0" w:after="120" w:afterAutospacing="0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Pakiet NR 2  Mięso , wędliny.</w:t>
      </w:r>
    </w:p>
    <w:p w:rsidR="00B576F7" w:rsidRDefault="00B576F7" w:rsidP="00B576F7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Wybrana została </w:t>
      </w:r>
      <w:r>
        <w:rPr>
          <w:rStyle w:val="Pogrubienie"/>
          <w:rFonts w:ascii="Century Gothic" w:hAnsi="Century Gothic"/>
          <w:color w:val="000000"/>
          <w:sz w:val="20"/>
          <w:szCs w:val="20"/>
        </w:rPr>
        <w:t xml:space="preserve">oferta </w:t>
      </w:r>
      <w:r>
        <w:rPr>
          <w:rFonts w:ascii="Century Gothic" w:hAnsi="Century Gothic"/>
          <w:sz w:val="20"/>
          <w:szCs w:val="20"/>
        </w:rPr>
        <w:t>złożona przez Masarnię Ubojnię „ZEMAT”  Spółka Jawna, która uzyskała najwyższą liczbę punktów w  ramach jednego kryterium – cena określonego w  Specyfikacji Istotnych Warunków Zamówienia, spośród ofert  nie podlegających odrzuceniu, złożonych przez wykonawców nie  podlegających wykluczeniu.</w:t>
      </w:r>
    </w:p>
    <w:p w:rsidR="00B576F7" w:rsidRDefault="00B576F7" w:rsidP="00B576F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Wyboru dokonano w oparciu o kryteria wskazane w SIWZ, z zastosowaniem wzoru podanego w SIWZ.</w:t>
      </w:r>
    </w:p>
    <w:p w:rsidR="00B576F7" w:rsidRDefault="00B576F7" w:rsidP="00B576F7">
      <w:pPr>
        <w:jc w:val="both"/>
        <w:rPr>
          <w:rFonts w:ascii="Century Gothic" w:hAnsi="Century Gothic"/>
          <w:sz w:val="20"/>
          <w:szCs w:val="20"/>
        </w:rPr>
      </w:pPr>
    </w:p>
    <w:p w:rsidR="00B576F7" w:rsidRDefault="00B576F7" w:rsidP="00B576F7">
      <w:pPr>
        <w:pStyle w:val="styl1"/>
        <w:spacing w:before="0" w:beforeAutospacing="0" w:after="120" w:afterAutospacing="0"/>
        <w:ind w:left="425" w:hanging="425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 postępowaniu zostały złożone następujące oferty:</w:t>
      </w:r>
    </w:p>
    <w:tbl>
      <w:tblPr>
        <w:tblW w:w="0" w:type="auto"/>
        <w:tblInd w:w="496" w:type="dxa"/>
        <w:tblLook w:val="04A0"/>
      </w:tblPr>
      <w:tblGrid>
        <w:gridCol w:w="866"/>
        <w:gridCol w:w="3350"/>
        <w:gridCol w:w="2850"/>
        <w:gridCol w:w="1650"/>
      </w:tblGrid>
      <w:tr w:rsidR="00B576F7" w:rsidTr="00B576F7">
        <w:trPr>
          <w:cantSplit/>
          <w:trHeight w:val="110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spacing w:before="100" w:beforeAutospacing="1" w:after="100" w:afterAutospacing="1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pStyle w:val="polawyboru"/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Nazwa (firma) wykonawcy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spacing w:before="100" w:beforeAutospacing="1" w:after="100" w:afterAutospacing="1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spacing w:before="100" w:beforeAutospacing="1" w:after="100" w:afterAutospacing="1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Liczba uzyskanych punktów w kryterium „cena”</w:t>
            </w:r>
          </w:p>
        </w:tc>
      </w:tr>
      <w:tr w:rsidR="00B576F7" w:rsidTr="00B576F7">
        <w:trPr>
          <w:cantSplit/>
          <w:trHeight w:val="5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spacing w:before="60" w:after="60" w:line="276" w:lineRule="auto"/>
              <w:ind w:left="22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1.        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spacing w:before="100" w:beforeAutospacing="1" w:after="100" w:afterAutospacing="1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Masarnia Ubojnia „ZEMAT”  Zdzisław Trościańczyk i S-ka, Spółka Jawna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pStyle w:val="Tekstpodstawowy2"/>
              <w:spacing w:line="276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21-310 Wohyń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br/>
              <w:t>ul. Łąkowa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pStyle w:val="Nagwek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</w:tr>
      <w:tr w:rsidR="00B576F7" w:rsidTr="00B576F7">
        <w:trPr>
          <w:cantSplit/>
          <w:trHeight w:val="5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spacing w:before="60" w:after="60" w:line="276" w:lineRule="auto"/>
              <w:ind w:left="227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2.        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spacing w:before="100" w:beforeAutospacing="1" w:after="100" w:afterAutospacing="1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JANEX  S. i E. Wiesiak Sp. Jawna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pStyle w:val="Tekstpodstawowy2"/>
              <w:spacing w:line="276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02-223  Warszawa</w:t>
            </w:r>
          </w:p>
          <w:p w:rsidR="00B576F7" w:rsidRDefault="00B576F7">
            <w:pPr>
              <w:pStyle w:val="Tekstpodstawowy2"/>
              <w:spacing w:line="276" w:lineRule="auto"/>
              <w:rPr>
                <w:rFonts w:ascii="Century Gothic" w:hAnsi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ul. Wagonowa 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6F7" w:rsidRDefault="00B576F7">
            <w:pPr>
              <w:pStyle w:val="Nagwek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81,50 </w:t>
            </w:r>
          </w:p>
        </w:tc>
      </w:tr>
    </w:tbl>
    <w:p w:rsidR="00B576F7" w:rsidRDefault="00B576F7" w:rsidP="00B576F7"/>
    <w:p w:rsidR="00B576F7" w:rsidRDefault="00B576F7" w:rsidP="00B576F7">
      <w:pPr>
        <w:pStyle w:val="styl1"/>
        <w:spacing w:before="0" w:beforeAutospacing="0" w:after="120" w:afterAutospacing="0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</w:p>
    <w:p w:rsidR="00B576F7" w:rsidRDefault="00B576F7" w:rsidP="00B576F7">
      <w:pPr>
        <w:pStyle w:val="styl1"/>
        <w:spacing w:before="0" w:beforeAutospacing="0" w:after="120" w:afterAutospacing="0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z w:val="20"/>
          <w:szCs w:val="20"/>
          <w:u w:val="single"/>
        </w:rPr>
        <w:t>Pakiet NR 3 Warzywa i owoce, różne produkty ogólnospożywcze, artykuły mleczarskie, nabiał, mrożonki, ryby, jaja, woda.</w:t>
      </w:r>
    </w:p>
    <w:p w:rsidR="00B576F7" w:rsidRDefault="00B576F7" w:rsidP="00B576F7">
      <w:pPr>
        <w:pStyle w:val="styl1"/>
        <w:spacing w:before="0" w:beforeAutospacing="0" w:after="12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informuje, że w/w postępowanie zostaje unieważnione na podstawie              art. 93 ust. 1 pkt. 4 Ustawy Prawo Zamówień Publicznych, gdyż oferta na </w:t>
      </w:r>
      <w:r>
        <w:rPr>
          <w:rFonts w:ascii="Century Gothic" w:hAnsi="Century Gothic"/>
          <w:b/>
          <w:sz w:val="20"/>
          <w:szCs w:val="20"/>
        </w:rPr>
        <w:t>część nr 3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Warzywa i owoce, różne produkty ogólnospożywcze, artykuły mleczarskie, nabiał, mrożonki, ryby, jaja,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color w:val="000000"/>
          <w:sz w:val="20"/>
          <w:szCs w:val="20"/>
        </w:rPr>
        <w:t>woda</w:t>
      </w:r>
      <w:r>
        <w:rPr>
          <w:rFonts w:ascii="Century Gothic" w:hAnsi="Century Gothic"/>
          <w:sz w:val="20"/>
          <w:szCs w:val="20"/>
        </w:rPr>
        <w:t xml:space="preserve"> przewyższyła kwotę, którą Zamawiający zamierza przeznaczyć </w:t>
      </w:r>
      <w:r>
        <w:rPr>
          <w:rFonts w:ascii="Century Gothic" w:hAnsi="Century Gothic"/>
          <w:sz w:val="20"/>
          <w:szCs w:val="20"/>
        </w:rPr>
        <w:br/>
        <w:t>na sfinansowanie zamówienia.</w:t>
      </w:r>
    </w:p>
    <w:p w:rsidR="00B576F7" w:rsidRDefault="00B576F7" w:rsidP="00B576F7">
      <w:pPr>
        <w:jc w:val="both"/>
        <w:rPr>
          <w:rFonts w:ascii="Century Gothic" w:hAnsi="Century Gothic"/>
          <w:sz w:val="20"/>
          <w:szCs w:val="20"/>
        </w:rPr>
      </w:pPr>
    </w:p>
    <w:p w:rsidR="00B576F7" w:rsidRDefault="00B576F7" w:rsidP="00B576F7">
      <w:pPr>
        <w:pStyle w:val="styl1"/>
        <w:spacing w:before="0" w:beforeAutospacing="0" w:after="120" w:afterAutospacing="0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</w:p>
    <w:p w:rsidR="00B576F7" w:rsidRDefault="00B576F7" w:rsidP="00B576F7"/>
    <w:p w:rsidR="00B576F7" w:rsidRDefault="00B576F7" w:rsidP="00B576F7">
      <w:pPr>
        <w:jc w:val="right"/>
      </w:pPr>
      <w:r>
        <w:t>Dyrektor Przedszkola Nr 72</w:t>
      </w:r>
    </w:p>
    <w:p w:rsidR="00B576F7" w:rsidRDefault="00B576F7" w:rsidP="00B576F7">
      <w:pPr>
        <w:jc w:val="right"/>
      </w:pPr>
      <w:r>
        <w:t>Danuta Kazimierska</w:t>
      </w:r>
    </w:p>
    <w:p w:rsidR="00B576F7" w:rsidRDefault="00B576F7" w:rsidP="00B576F7">
      <w:pPr>
        <w:jc w:val="right"/>
      </w:pPr>
    </w:p>
    <w:p w:rsidR="00B576F7" w:rsidRDefault="00B576F7" w:rsidP="00B576F7"/>
    <w:p w:rsidR="00B576F7" w:rsidRDefault="00B576F7" w:rsidP="00B576F7"/>
    <w:p w:rsidR="00B576F7" w:rsidRDefault="00B576F7" w:rsidP="00B576F7"/>
    <w:p w:rsidR="009A52B6" w:rsidRDefault="009A52B6"/>
    <w:sectPr w:rsidR="009A52B6" w:rsidSect="009A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76F7"/>
    <w:rsid w:val="00857954"/>
    <w:rsid w:val="009A52B6"/>
    <w:rsid w:val="00B5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576F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B576F7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rsid w:val="00B57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76F7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B576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semiHidden/>
    <w:rsid w:val="00B576F7"/>
    <w:pPr>
      <w:spacing w:before="100" w:beforeAutospacing="1" w:after="100" w:afterAutospacing="1"/>
    </w:pPr>
  </w:style>
  <w:style w:type="paragraph" w:customStyle="1" w:styleId="polawyboru">
    <w:name w:val="polawyboru"/>
    <w:basedOn w:val="Normalny"/>
    <w:semiHidden/>
    <w:rsid w:val="00B576F7"/>
    <w:pPr>
      <w:spacing w:before="100" w:beforeAutospacing="1" w:after="100" w:afterAutospacing="1"/>
    </w:pPr>
  </w:style>
  <w:style w:type="character" w:customStyle="1" w:styleId="fontstyle12">
    <w:name w:val="fontstyle12"/>
    <w:basedOn w:val="Domylnaczcionkaakapitu"/>
    <w:rsid w:val="00B576F7"/>
  </w:style>
  <w:style w:type="character" w:styleId="Pogrubienie">
    <w:name w:val="Strong"/>
    <w:basedOn w:val="Domylnaczcionkaakapitu"/>
    <w:qFormat/>
    <w:rsid w:val="00B57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P72</dc:creator>
  <cp:keywords/>
  <dc:description/>
  <cp:lastModifiedBy>P72</cp:lastModifiedBy>
  <cp:revision>3</cp:revision>
  <dcterms:created xsi:type="dcterms:W3CDTF">2012-12-19T12:53:00Z</dcterms:created>
  <dcterms:modified xsi:type="dcterms:W3CDTF">2012-12-19T12:53:00Z</dcterms:modified>
</cp:coreProperties>
</file>